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Comunicato stampa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widowControl/>
        <w:ind w:left="0" w:right="0" w:hanging="0"/>
        <w:rPr>
          <w:rFonts w:ascii="Calibri" w:hAnsi="Calibri"/>
          <w:b/>
          <w:b/>
          <w:bCs/>
          <w:color w:val="000000"/>
          <w:sz w:val="32"/>
          <w:szCs w:val="32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Video asseverazioni per cessione credito: dura presa di posizione della RPT</w:t>
      </w:r>
    </w:p>
    <w:p>
      <w:pPr>
        <w:pStyle w:val="Normal"/>
        <w:widowControl/>
        <w:ind w:left="0" w:right="0" w:hanging="0"/>
        <w:rPr>
          <w:b w:val="false"/>
          <w:i w:val="false"/>
          <w:caps w:val="false"/>
          <w:smallCaps w:val="false"/>
          <w:spacing w:val="0"/>
        </w:rPr>
      </w:pPr>
      <w:r>
        <w:rPr>
          <w:rFonts w:ascii="Calibri" w:hAnsi="Calibri"/>
          <w:color w:val="000000"/>
          <w:sz w:val="28"/>
          <w:szCs w:val="28"/>
        </w:rPr>
      </w:r>
    </w:p>
    <w:p>
      <w:pPr>
        <w:pStyle w:val="Normal"/>
        <w:widowControl/>
        <w:ind w:left="0" w:right="0" w:hanging="0"/>
        <w:rPr>
          <w:rFonts w:ascii="Calibri" w:hAnsi="Calibri"/>
          <w:i/>
          <w:i/>
          <w:iCs/>
          <w:color w:val="000000"/>
          <w:sz w:val="28"/>
          <w:szCs w:val="28"/>
        </w:rPr>
      </w:pPr>
      <w:r>
        <w:rPr>
          <w:rFonts w:ascii="Calibri" w:hAnsi="Calibri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I professionisti tecnici reagiscono con fermezza all’iniziativa gratuita della Deloitte e annunciano la diffida</w:t>
      </w:r>
    </w:p>
    <w:p>
      <w:pPr>
        <w:pStyle w:val="Normal"/>
        <w:widowControl/>
        <w:ind w:left="0" w:right="0" w:hang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</w:r>
    </w:p>
    <w:p>
      <w:pPr>
        <w:pStyle w:val="Normal"/>
        <w:widowControl/>
        <w:ind w:left="0" w:right="0" w:hang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Nei giorni scorsi la società Deloitte ha lanciato un’incredibile iniziativa che ha scatenato le giustificate proteste e l’indignazione dei professionisti impegnati nell’attività di asseverazione. La società ha previsto di inserire nella sua piattaforma “Deloitte banca e cessione del credito”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un video per ogni asseverazione rilasciata. La pubblicazione del video è necessaria per farsi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riconoscere la cessione del credito per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B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onus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edilizi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e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S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uperbonus.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Il video, della durata massima di 5 minuti, deve inquadrare espressamente il volto del tecnico e l’immobile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oggetto di intervento.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Quest’ultimo non solo dovrà essere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riconoscibile,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ma è necessario inquadrare il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cartellone di cantiere, il numero civico, il contesto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urbanistico. Non basta. Nel video il tecnico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dovrà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citare espressamente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gli importi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e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gli interventi asseverati,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mostrando tutti i lavori eseguiti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. </w:t>
      </w:r>
    </w:p>
    <w:p>
      <w:pPr>
        <w:pStyle w:val="Normal"/>
        <w:widowControl/>
        <w:ind w:left="0" w:right="0" w:hanging="0"/>
        <w:rPr>
          <w:b w:val="false"/>
          <w:i w:val="false"/>
          <w:caps w:val="false"/>
          <w:smallCaps w:val="false"/>
          <w:spacing w:val="0"/>
        </w:rPr>
      </w:pPr>
      <w:r>
        <w:rPr>
          <w:rFonts w:ascii="Calibri" w:hAnsi="Calibri"/>
          <w:color w:val="000000"/>
          <w:sz w:val="28"/>
          <w:szCs w:val="28"/>
        </w:rPr>
      </w:r>
    </w:p>
    <w:p>
      <w:pPr>
        <w:pStyle w:val="Normal"/>
        <w:widowControl/>
        <w:ind w:left="0" w:right="0" w:hang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La Rete Professioni Tecniche esprime la più assoluta indignazione per questa incredibile iniziativa che va assolutamente respinta per una serie di precisi motivi. Tanto per cominciare, questa complicazione procedurale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non trova alcun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tipo di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appiglio normativo.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Se poi lo scopo è quello di scoraggiare eventuali truffe, l’effetto è del tutto nullo. Né l’iniziativa può avere un impatto in merito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alla responsabilità della banca,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dato che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il dolo o la colpa grave d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ella stessa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non possono seriamente sussistere in presenza di crediti correttamente asseverati.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Inoltre, questo ulteriore appesantimento burocratico non solo viola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l'art. 1341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del Codice dei Contratti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(vessatorietà),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ma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non ha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nemmeno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alcun rilievo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rispetto alle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vigenti disposizioni in materia di antiriciclaggio o di responsabilità dell'impresa.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Infine, l’iniziativa da un lato si configura come un’evidente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violazione della privacy,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dall’altro rappresenta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un pericoloso precedente.</w:t>
      </w:r>
    </w:p>
    <w:p>
      <w:pPr>
        <w:pStyle w:val="Normal"/>
        <w:widowControl/>
        <w:ind w:left="0" w:right="0" w:hanging="0"/>
        <w:rPr>
          <w:b w:val="false"/>
          <w:i w:val="false"/>
          <w:caps w:val="false"/>
          <w:smallCaps w:val="false"/>
          <w:spacing w:val="0"/>
        </w:rPr>
      </w:pPr>
      <w:r>
        <w:rPr>
          <w:rFonts w:ascii="Calibri" w:hAnsi="Calibri"/>
          <w:color w:val="000000"/>
          <w:sz w:val="28"/>
          <w:szCs w:val="28"/>
        </w:rPr>
      </w:r>
    </w:p>
    <w:p>
      <w:pPr>
        <w:pStyle w:val="Normal"/>
        <w:widowControl/>
        <w:ind w:left="0" w:right="0" w:hang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Per questi motivi nelle prossime ore la RPT invierà una diffida alla società Deloitte e, contestualmente sottoporrà la questione alla Commissione di monitoraggio, alle istituzioni e a tutte le forze politiche.</w:t>
      </w:r>
    </w:p>
    <w:p>
      <w:pPr>
        <w:pStyle w:val="Normal"/>
        <w:rPr>
          <w:rFonts w:ascii="Calibri" w:hAnsi="Calibri"/>
          <w:b/>
          <w:b/>
          <w:bCs/>
          <w:sz w:val="32"/>
          <w:szCs w:val="32"/>
        </w:rPr>
      </w:pPr>
      <w:r>
        <w:rPr>
          <w:rFonts w:ascii="Calibri" w:hAnsi="Calibri"/>
          <w:color w:val="000000"/>
          <w:sz w:val="28"/>
          <w:szCs w:val="28"/>
        </w:rPr>
      </w:r>
    </w:p>
    <w:p>
      <w:pPr>
        <w:pStyle w:val="Normal"/>
        <w:rPr>
          <w:rFonts w:ascii="Calibri" w:hAnsi="Calibri"/>
          <w:sz w:val="28"/>
          <w:szCs w:val="28"/>
        </w:rPr>
      </w:pPr>
      <w:r>
        <w:rPr/>
      </w:r>
    </w:p>
    <w:p>
      <w:pPr>
        <w:pStyle w:val="Normal"/>
        <w:rPr/>
      </w:pPr>
      <w:r>
        <w:rPr>
          <w:rFonts w:ascii="Calibri" w:hAnsi="Calibri"/>
          <w:sz w:val="28"/>
          <w:szCs w:val="28"/>
        </w:rPr>
        <w:t>Roma 1</w:t>
      </w:r>
      <w:r>
        <w:rPr>
          <w:rFonts w:ascii="Calibri" w:hAnsi="Calibri"/>
          <w:sz w:val="28"/>
          <w:szCs w:val="28"/>
        </w:rPr>
        <w:t>9</w:t>
      </w:r>
      <w:r>
        <w:rPr>
          <w:rFonts w:ascii="Calibri" w:hAnsi="Calibri"/>
          <w:sz w:val="28"/>
          <w:szCs w:val="28"/>
        </w:rPr>
        <w:t xml:space="preserve"> settembre 2022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Corpodeltesto"/>
        <w:rPr/>
      </w:pPr>
      <w:r>
        <w:rPr>
          <w:rStyle w:val="Appleconvertedspace"/>
          <w:rFonts w:cs="Calibri" w:ascii="Calibri" w:hAnsi="Calibri"/>
          <w:color w:val="000000"/>
          <w:sz w:val="28"/>
          <w:szCs w:val="28"/>
        </w:rPr>
        <w:t xml:space="preserve">Fondazione </w:t>
      </w:r>
      <w:r>
        <w:rPr>
          <w:rStyle w:val="Appleconvertedspace"/>
          <w:rFonts w:cs="Calibri" w:ascii="Calibri" w:hAnsi="Calibri"/>
          <w:color w:val="000000"/>
          <w:sz w:val="28"/>
          <w:szCs w:val="28"/>
          <w:u w:val="none" w:color="333333"/>
          <w:shd w:fill="FFFFFF" w:val="clear"/>
        </w:rPr>
        <w:t xml:space="preserve">Consiglio Nazionale Ingegneri </w:t>
      </w:r>
    </w:p>
    <w:p>
      <w:pPr>
        <w:pStyle w:val="Corpodeltesto"/>
        <w:rPr/>
      </w:pPr>
      <w:r>
        <w:rPr>
          <w:rStyle w:val="Appleconvertedspace"/>
          <w:rFonts w:ascii="Calibri" w:hAnsi="Calibri"/>
          <w:sz w:val="28"/>
          <w:szCs w:val="28"/>
        </w:rPr>
        <w:t>Ufficio stampa</w:t>
      </w:r>
    </w:p>
    <w:p>
      <w:pPr>
        <w:pStyle w:val="Corpodeltesto"/>
        <w:rPr/>
      </w:pPr>
      <w:r>
        <w:rPr>
          <w:rStyle w:val="Appleconvertedspace"/>
          <w:rFonts w:ascii="Calibri" w:hAnsi="Calibri"/>
          <w:sz w:val="28"/>
          <w:szCs w:val="28"/>
        </w:rPr>
        <w:t>Antonio Felici - 3478761540</w:t>
      </w:r>
    </w:p>
    <w:p>
      <w:pPr>
        <w:pStyle w:val="Corpodeltesto"/>
        <w:rPr/>
      </w:pPr>
      <w:r>
        <w:rPr>
          <w:rStyle w:val="Appleconvertedspace"/>
          <w:rFonts w:ascii="Calibri" w:hAnsi="Calibri"/>
          <w:sz w:val="28"/>
          <w:szCs w:val="28"/>
        </w:rPr>
        <w:t>Via XX Settembre 5, 00187 Roma</w:t>
      </w:r>
    </w:p>
    <w:p>
      <w:pPr>
        <w:pStyle w:val="Corpodeltesto"/>
        <w:rPr/>
      </w:pPr>
      <w:r>
        <w:rPr>
          <w:rStyle w:val="Appleconvertedspace"/>
          <w:rFonts w:eastAsia="Verdana" w:cs="Calibri" w:ascii="Calibri" w:hAnsi="Calibri"/>
          <w:color w:val="000000"/>
          <w:sz w:val="28"/>
          <w:szCs w:val="28"/>
          <w:u w:val="none" w:color="333333"/>
          <w:shd w:fill="FFFFFF" w:val="clear"/>
          <w:lang w:val="en-US" w:eastAsia="it-IT"/>
        </w:rPr>
        <w:t>Tel. 06</w:t>
      </w:r>
      <w:r>
        <w:rPr>
          <w:rStyle w:val="Appleconvertedspace"/>
          <w:rFonts w:eastAsia="Verdana" w:cs="Calibri" w:ascii="Calibri" w:hAnsi="Calibri"/>
          <w:color w:val="000000"/>
          <w:sz w:val="28"/>
          <w:szCs w:val="28"/>
          <w:shd w:fill="FFFFFF" w:val="clear"/>
          <w:lang w:val="en-US" w:eastAsia="it-IT"/>
        </w:rPr>
        <w:t>.</w:t>
      </w:r>
      <w:hyperlink r:id="rId2">
        <w:r>
          <w:rPr>
            <w:rStyle w:val="Appleconvertedspace"/>
            <w:rFonts w:eastAsia="Verdana" w:cs="Calibri" w:ascii="Calibri" w:hAnsi="Calibri"/>
            <w:color w:val="000000"/>
            <w:sz w:val="28"/>
            <w:szCs w:val="28"/>
            <w:highlight w:val="white"/>
            <w:lang w:val="en-US" w:eastAsia="it-IT"/>
          </w:rPr>
          <w:t>85.35.47.39</w:t>
        </w:r>
      </w:hyperlink>
      <w:r>
        <w:rPr>
          <w:rStyle w:val="Appleconvertedspace"/>
          <w:rFonts w:eastAsia="Verdana" w:cs="Calibri" w:ascii="Calibri" w:hAnsi="Calibri"/>
          <w:color w:val="000000"/>
          <w:sz w:val="28"/>
          <w:szCs w:val="28"/>
          <w:u w:val="none" w:color="333333"/>
          <w:shd w:fill="FFFFFF" w:val="clear"/>
          <w:lang w:val="en-US" w:eastAsia="it-IT"/>
        </w:rPr>
        <w:t xml:space="preserve">  - Fax. 06.84.24.18.00</w:t>
      </w:r>
    </w:p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09" w:top="2552" w:footer="709" w:bottom="212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-851" w:right="-710" w:hanging="0"/>
      <w:jc w:val="center"/>
      <w:rPr>
        <w:rStyle w:val="BookTitle"/>
        <w:rFonts w:ascii="Calibri" w:hAnsi="Calibri" w:cs="Times New Roman" w:asciiTheme="minorHAnsi" w:hAnsiTheme="minorHAnsi"/>
        <w:sz w:val="18"/>
        <w:szCs w:val="18"/>
      </w:rPr>
    </w:pPr>
    <w:r>
      <w:rPr>
        <w:rStyle w:val="BookTitle"/>
        <w:rFonts w:cs="Times New Roman" w:ascii="Calibri" w:hAnsi="Calibri" w:asciiTheme="minorHAnsi" w:hAnsiTheme="minorHAnsi"/>
        <w:sz w:val="18"/>
        <w:szCs w:val="18"/>
      </w:rPr>
      <w:t>Consigli Nazionali:</w:t>
    </w:r>
  </w:p>
  <w:p>
    <w:pPr>
      <w:pStyle w:val="Normal"/>
      <w:ind w:left="-851" w:right="-710" w:hanging="0"/>
      <w:jc w:val="center"/>
      <w:rPr>
        <w:rStyle w:val="BookTitle"/>
        <w:rFonts w:ascii="Calibri" w:hAnsi="Calibri" w:cs="Times New Roman" w:asciiTheme="minorHAnsi" w:hAnsiTheme="minorHAnsi"/>
        <w:sz w:val="18"/>
        <w:szCs w:val="18"/>
      </w:rPr>
    </w:pPr>
    <w:r>
      <w:rPr>
        <w:rStyle w:val="BookTitle"/>
        <w:rFonts w:cs="Times New Roman" w:ascii="Calibri" w:hAnsi="Calibri" w:asciiTheme="minorHAnsi" w:hAnsiTheme="minorHAnsi"/>
        <w:sz w:val="18"/>
        <w:szCs w:val="18"/>
      </w:rPr>
      <w:t>Architetti, Pianificatori, Paesaggisti e Conservatori - Chimici - Dottori Agronomi e Dottori Forestali - Geologi – Geometri</w:t>
      <w:br/>
      <w:t>e Geometri Laureati - Ingegneri - Periti Agrari e Periti Agrari Laureati - Periti Industriali e Periti Industriali Laureati - Tecnologi Alimentari</w:t>
    </w:r>
  </w:p>
  <w:p>
    <w:pPr>
      <w:pStyle w:val="Normal"/>
      <w:spacing w:before="40" w:after="0"/>
      <w:ind w:left="-567" w:right="-567" w:hanging="142"/>
      <w:jc w:val="center"/>
      <w:rPr/>
    </w:pPr>
    <w:r>
      <w:rPr>
        <w:rStyle w:val="Enfasi"/>
        <w:rFonts w:cs="Times New Roman" w:ascii="Calibri" w:hAnsi="Calibri" w:asciiTheme="minorHAnsi" w:hAnsiTheme="minorHAnsi"/>
        <w:sz w:val="20"/>
        <w:szCs w:val="20"/>
      </w:rPr>
      <w:t xml:space="preserve">Sede: Via Barberini 68, 00187 Roma – tel: 06.42017973 – </w:t>
    </w:r>
    <w:hyperlink r:id="rId1">
      <w:r>
        <w:rPr>
          <w:rStyle w:val="CollegamentoInternet"/>
          <w:rFonts w:cs="Times New Roman" w:ascii="Calibri" w:hAnsi="Calibri" w:asciiTheme="minorHAnsi" w:hAnsiTheme="minorHAnsi"/>
          <w:sz w:val="20"/>
          <w:szCs w:val="20"/>
        </w:rPr>
        <w:t>info@reteprofessionitecniche.it</w:t>
      </w:r>
    </w:hyperlink>
    <w:r>
      <w:rPr>
        <w:rFonts w:cs="Times New Roman" w:ascii="Calibri" w:hAnsi="Calibri" w:asciiTheme="minorHAnsi" w:hAnsiTheme="minorHAnsi"/>
        <w:color w:val="00000A"/>
        <w:sz w:val="20"/>
        <w:szCs w:val="20"/>
        <w:u w:val="none"/>
      </w:rPr>
      <w:t xml:space="preserve"> -</w:t>
    </w:r>
    <w:r>
      <w:rPr>
        <w:rFonts w:cs="Times New Roman" w:ascii="Calibri" w:hAnsi="Calibri" w:asciiTheme="minorHAnsi" w:hAnsiTheme="minorHAnsi"/>
        <w:sz w:val="20"/>
        <w:szCs w:val="20"/>
        <w:u w:val="none"/>
      </w:rPr>
      <w:t xml:space="preserve"> </w:t>
    </w:r>
    <w:hyperlink r:id="rId2">
      <w:r>
        <w:rPr>
          <w:rStyle w:val="CollegamentoInternet"/>
          <w:rFonts w:cs="Times New Roman" w:ascii="Calibri" w:hAnsi="Calibri" w:asciiTheme="minorHAnsi" w:hAnsiTheme="minorHAnsi"/>
          <w:sz w:val="20"/>
          <w:szCs w:val="20"/>
        </w:rPr>
        <w:t>info@pec.reteprofessionitecniche.it</w:t>
      </w:r>
    </w:hyperlink>
    <w:r>
      <w:rPr>
        <w:rStyle w:val="Enfasi"/>
        <w:rFonts w:cs="Times New Roman" w:ascii="Calibri" w:hAnsi="Calibri" w:asciiTheme="minorHAnsi" w:hAnsiTheme="minorHAnsi"/>
        <w:sz w:val="20"/>
        <w:szCs w:val="20"/>
      </w:rPr>
      <w:t xml:space="preserve"> </w:t>
    </w:r>
  </w:p>
  <w:p>
    <w:pPr>
      <w:pStyle w:val="Normal"/>
      <w:spacing w:before="40" w:after="0"/>
      <w:ind w:left="-567" w:right="-567" w:hanging="142"/>
      <w:jc w:val="center"/>
      <w:rPr/>
    </w:pPr>
    <w:hyperlink r:id="rId3">
      <w:r>
        <w:rPr>
          <w:rStyle w:val="CollegamentoInternet"/>
          <w:rFonts w:cs="Times New Roman" w:ascii="Calibri" w:hAnsi="Calibri" w:asciiTheme="minorHAnsi" w:hAnsiTheme="minorHAnsi"/>
          <w:sz w:val="20"/>
          <w:szCs w:val="20"/>
        </w:rPr>
        <w:t>www.reteprofessionitecniche.it</w:t>
      </w:r>
    </w:hyperlink>
  </w:p>
  <w:p>
    <w:pPr>
      <w:pStyle w:val="Pidipagina"/>
      <w:rPr/>
    </w:pPr>
    <w:r>
      <w:rPr>
        <w:rStyle w:val="Enfasi"/>
        <w:rFonts w:cs="Times New Roman" w:ascii="Calibri" w:hAnsi="Calibri" w:asciiTheme="minorHAnsi" w:hAnsiTheme="minorHAnsi"/>
        <w:sz w:val="20"/>
        <w:szCs w:val="20"/>
      </w:rPr>
      <w:t>Associazione costituita con atto notarile in data 26/6/2013 - Rep. N° 79992 – Racc. N° 29562- CF 97767480581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anchor behindDoc="1" distT="0" distB="6350" distL="114300" distR="116840" simplePos="0" locked="0" layoutInCell="1" allowOverlap="1" relativeHeight="3">
          <wp:simplePos x="0" y="0"/>
          <wp:positionH relativeFrom="column">
            <wp:posOffset>1859280</wp:posOffset>
          </wp:positionH>
          <wp:positionV relativeFrom="paragraph">
            <wp:posOffset>-90170</wp:posOffset>
          </wp:positionV>
          <wp:extent cx="2397760" cy="965200"/>
          <wp:effectExtent l="0" t="0" r="0" b="0"/>
          <wp:wrapSquare wrapText="largest"/>
          <wp:docPr id="1" name="Immagine 1" descr="variante colore r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variante colore rp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7760" cy="96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99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it-IT" w:eastAsia="it-IT" w:bidi="ar-SA"/>
    </w:rPr>
  </w:style>
  <w:style w:type="paragraph" w:styleId="Titolo2">
    <w:name w:val="Heading 2"/>
    <w:basedOn w:val="Normal"/>
    <w:link w:val="Titolo2Carattere"/>
    <w:qFormat/>
    <w:rsid w:val="002739b1"/>
    <w:pPr>
      <w:suppressAutoHyphens w:val="true"/>
      <w:spacing w:before="360" w:after="120"/>
      <w:ind w:left="567" w:hanging="567"/>
      <w:jc w:val="both"/>
      <w:outlineLvl w:val="1"/>
    </w:pPr>
    <w:rPr>
      <w:rFonts w:ascii="Calibri" w:hAnsi="Calibri" w:eastAsia="Calibri" w:cs="Times New Roman"/>
      <w:b/>
      <w:color w:val="00000A"/>
      <w:sz w:val="32"/>
      <w:szCs w:val="32"/>
      <w:lang w:val="x-none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okTitle">
    <w:name w:val="Book Title"/>
    <w:uiPriority w:val="33"/>
    <w:qFormat/>
    <w:rsid w:val="00e7006d"/>
    <w:rPr>
      <w:b/>
      <w:bCs/>
      <w:smallCaps/>
      <w:spacing w:val="5"/>
    </w:rPr>
  </w:style>
  <w:style w:type="character" w:styleId="IntestazioneCarattere" w:customStyle="1">
    <w:name w:val="Intestazione Carattere"/>
    <w:link w:val="Intestazione"/>
    <w:qFormat/>
    <w:rsid w:val="00b95d0c"/>
    <w:rPr>
      <w:rFonts w:ascii="Arial" w:hAnsi="Arial" w:cs="Arial"/>
      <w:color w:val="000000"/>
      <w:sz w:val="24"/>
      <w:szCs w:val="24"/>
    </w:rPr>
  </w:style>
  <w:style w:type="character" w:styleId="PidipaginaCarattere" w:customStyle="1">
    <w:name w:val="Piè di pagina Carattere"/>
    <w:link w:val="Pidipagina"/>
    <w:qFormat/>
    <w:rsid w:val="00b95d0c"/>
    <w:rPr>
      <w:rFonts w:ascii="Arial" w:hAnsi="Arial" w:cs="Arial"/>
      <w:color w:val="000000"/>
      <w:sz w:val="24"/>
      <w:szCs w:val="24"/>
    </w:rPr>
  </w:style>
  <w:style w:type="character" w:styleId="Enfasi">
    <w:name w:val="Enfasi"/>
    <w:qFormat/>
    <w:rsid w:val="00b95d0c"/>
    <w:rPr>
      <w:i/>
      <w:iCs/>
    </w:rPr>
  </w:style>
  <w:style w:type="character" w:styleId="CollegamentoInternet">
    <w:name w:val="Collegamento Internet"/>
    <w:uiPriority w:val="99"/>
    <w:unhideWhenUsed/>
    <w:rsid w:val="00b5582c"/>
    <w:rPr>
      <w:color w:val="0000FF"/>
      <w:u w:val="single"/>
    </w:rPr>
  </w:style>
  <w:style w:type="character" w:styleId="Titolo2Carattere" w:customStyle="1">
    <w:name w:val="Titolo 2 Carattere"/>
    <w:basedOn w:val="DefaultParagraphFont"/>
    <w:link w:val="Titolo2"/>
    <w:qFormat/>
    <w:rsid w:val="002739b1"/>
    <w:rPr>
      <w:rFonts w:ascii="Calibri" w:hAnsi="Calibri" w:eastAsia="Calibri"/>
      <w:b/>
      <w:sz w:val="32"/>
      <w:szCs w:val="32"/>
      <w:lang w:val="x-none" w:eastAsia="en-US"/>
    </w:rPr>
  </w:style>
  <w:style w:type="character" w:styleId="Codartart" w:customStyle="1">
    <w:name w:val="codart_art"/>
    <w:qFormat/>
    <w:rsid w:val="002739b1"/>
    <w:rPr>
      <w:b/>
      <w:bCs/>
    </w:rPr>
  </w:style>
  <w:style w:type="character" w:styleId="Codartarticolo" w:customStyle="1">
    <w:name w:val="codart_articolo"/>
    <w:qFormat/>
    <w:rsid w:val="002739b1"/>
    <w:rPr>
      <w:b/>
      <w:bCs/>
    </w:rPr>
  </w:style>
  <w:style w:type="character" w:styleId="Codartrubrica" w:customStyle="1">
    <w:name w:val="codart_rubrica"/>
    <w:qFormat/>
    <w:rsid w:val="002739b1"/>
    <w:rPr>
      <w:b/>
      <w:bCs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354229"/>
    <w:rPr>
      <w:sz w:val="23"/>
      <w:szCs w:val="23"/>
    </w:rPr>
  </w:style>
  <w:style w:type="character" w:styleId="PreformattatoHTMLCarattere" w:customStyle="1">
    <w:name w:val="Preformattato HTML Carattere"/>
    <w:basedOn w:val="DefaultParagraphFont"/>
    <w:link w:val="PreformattatoHTML"/>
    <w:uiPriority w:val="99"/>
    <w:qFormat/>
    <w:rsid w:val="00b929c5"/>
    <w:rPr>
      <w:rFonts w:ascii="Courier New" w:hAnsi="Courier New" w:eastAsia="Calibri" w:cs="Courier New"/>
      <w:color w:val="000000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Appleconvertedspace">
    <w:name w:val="apple-converted-space"/>
    <w:basedOn w:val="DefaultParagraphFont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354229"/>
    <w:pPr>
      <w:ind w:left="47" w:hanging="0"/>
    </w:pPr>
    <w:rPr>
      <w:rFonts w:ascii="Times New Roman" w:hAnsi="Times New Roman" w:cs="Times New Roman"/>
      <w:color w:val="00000A"/>
      <w:sz w:val="23"/>
      <w:szCs w:val="23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156e8"/>
    <w:pPr>
      <w:spacing w:beforeAutospacing="1" w:afterAutospacing="1"/>
    </w:pPr>
    <w:rPr>
      <w:rFonts w:ascii="Times New Roman" w:hAnsi="Times New Roman" w:cs="Times New Roman"/>
      <w:color w:val="00000A"/>
    </w:rPr>
  </w:style>
  <w:style w:type="paragraph" w:styleId="Intestazione">
    <w:name w:val="Header"/>
    <w:basedOn w:val="Normal"/>
    <w:link w:val="IntestazioneCarattere"/>
    <w:rsid w:val="00b95d0c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rsid w:val="00b95d0c"/>
    <w:pPr>
      <w:tabs>
        <w:tab w:val="center" w:pos="4819" w:leader="none"/>
        <w:tab w:val="right" w:pos="9638" w:leader="none"/>
      </w:tabs>
    </w:pPr>
    <w:rPr/>
  </w:style>
  <w:style w:type="paragraph" w:styleId="BlockText">
    <w:name w:val="Block Text"/>
    <w:basedOn w:val="Normal"/>
    <w:uiPriority w:val="99"/>
    <w:qFormat/>
    <w:rsid w:val="001b2b8b"/>
    <w:pPr>
      <w:tabs>
        <w:tab w:val="left" w:pos="-540" w:leader="none"/>
      </w:tabs>
      <w:ind w:left="-851" w:right="-1080" w:hanging="0"/>
      <w:jc w:val="both"/>
    </w:pPr>
    <w:rPr>
      <w:rFonts w:ascii="Bookman Old Style" w:hAnsi="Bookman Old Style" w:cs="Times New Roman"/>
      <w:color w:val="00000A"/>
      <w:szCs w:val="22"/>
    </w:rPr>
  </w:style>
  <w:style w:type="paragraph" w:styleId="ListParagraph">
    <w:name w:val="List Paragraph"/>
    <w:basedOn w:val="Normal"/>
    <w:uiPriority w:val="34"/>
    <w:qFormat/>
    <w:rsid w:val="001b2b8b"/>
    <w:pPr>
      <w:spacing w:before="0" w:after="0"/>
      <w:ind w:left="720" w:hanging="0"/>
      <w:contextualSpacing/>
    </w:pPr>
    <w:rPr>
      <w:rFonts w:ascii="Times New Roman" w:hAnsi="Times New Roman" w:cs="Times New Roman"/>
      <w:color w:val="00000A"/>
    </w:rPr>
  </w:style>
  <w:style w:type="paragraph" w:styleId="Default" w:customStyle="1">
    <w:name w:val="Default"/>
    <w:qFormat/>
    <w:rsid w:val="00312479"/>
    <w:pPr>
      <w:widowControl/>
      <w:bidi w:val="0"/>
      <w:jc w:val="left"/>
    </w:pPr>
    <w:rPr>
      <w:rFonts w:ascii="Arial" w:hAnsi="Arial" w:eastAsia="Calibri" w:cs="Arial" w:eastAsiaTheme="minorHAnsi"/>
      <w:color w:val="000000"/>
      <w:kern w:val="0"/>
      <w:sz w:val="24"/>
      <w:szCs w:val="24"/>
      <w:lang w:val="it-IT" w:eastAsia="en-US" w:bidi="ar-SA"/>
    </w:rPr>
  </w:style>
  <w:style w:type="paragraph" w:styleId="Codartestremi1" w:customStyle="1">
    <w:name w:val="codart_estremi1"/>
    <w:basedOn w:val="Normal"/>
    <w:qFormat/>
    <w:rsid w:val="002739b1"/>
    <w:pPr>
      <w:spacing w:beforeAutospacing="1" w:after="45"/>
      <w:jc w:val="both"/>
    </w:pPr>
    <w:rPr>
      <w:rFonts w:ascii="Times New Roman" w:hAnsi="Times New Roman" w:cs="Times New Roman"/>
      <w:color w:val="00000A"/>
    </w:rPr>
  </w:style>
  <w:style w:type="paragraph" w:styleId="Codartr11" w:customStyle="1">
    <w:name w:val="codart_r11"/>
    <w:basedOn w:val="Normal"/>
    <w:qFormat/>
    <w:rsid w:val="002739b1"/>
    <w:pPr>
      <w:spacing w:beforeAutospacing="1" w:after="45"/>
      <w:jc w:val="both"/>
    </w:pPr>
    <w:rPr>
      <w:rFonts w:ascii="Times New Roman" w:hAnsi="Times New Roman" w:cs="Times New Roman"/>
      <w:color w:val="00000A"/>
    </w:rPr>
  </w:style>
  <w:style w:type="paragraph" w:styleId="HTMLPreformatted">
    <w:name w:val="HTML Preformatted"/>
    <w:basedOn w:val="Normal"/>
    <w:link w:val="PreformattatoHTMLCarattere"/>
    <w:uiPriority w:val="99"/>
    <w:unhideWhenUsed/>
    <w:qFormat/>
    <w:rsid w:val="00b929c5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alibri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6a376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allto:06.85.35.47.39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info@reteprofessionitecniche.it" TargetMode="External"/><Relationship Id="rId2" Type="http://schemas.openxmlformats.org/officeDocument/2006/relationships/hyperlink" Target="mailto:info@pec.reteprofessionitecniche.it" TargetMode="External"/><Relationship Id="rId3" Type="http://schemas.openxmlformats.org/officeDocument/2006/relationships/hyperlink" Target="http://www.reteprofessionitecniche.i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975F22-264C-49DF-B8F4-D0D49AEB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LibreOffice/5.4.3.2$Windows_X86_64 LibreOffice_project/92a7159f7e4af62137622921e809f8546db437e5</Application>
  <Pages>2</Pages>
  <Words>408</Words>
  <Characters>2557</Characters>
  <CharactersWithSpaces>2956</CharactersWithSpaces>
  <Paragraphs>17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2016-11-26T13:37:00Z</dcterms:created>
  <dc:creator>Rossella Del Regno</dc:creator>
  <dc:description/>
  <dc:language>it-IT</dc:language>
  <cp:lastModifiedBy/>
  <cp:lastPrinted>2015-02-19T13:24:00Z</cp:lastPrinted>
  <dcterms:modified xsi:type="dcterms:W3CDTF">2022-09-19T17:03:18Z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